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3D33" w14:textId="77777777" w:rsidR="00070FF9" w:rsidRPr="00C633F3" w:rsidRDefault="00070FF9" w:rsidP="00070F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2"/>
          <w:szCs w:val="22"/>
        </w:rPr>
      </w:pPr>
      <w:r w:rsidRPr="00C633F3">
        <w:rPr>
          <w:b/>
          <w:sz w:val="22"/>
          <w:szCs w:val="22"/>
        </w:rPr>
        <w:t>АННОТАЦИЯ</w:t>
      </w:r>
    </w:p>
    <w:p w14:paraId="201A8BCC" w14:textId="6AD3FD54" w:rsidR="00E57EF9" w:rsidRPr="00C633F3" w:rsidRDefault="00070FF9" w:rsidP="00E57E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2"/>
          <w:szCs w:val="22"/>
        </w:rPr>
      </w:pPr>
      <w:r w:rsidRPr="00C633F3">
        <w:rPr>
          <w:b/>
          <w:sz w:val="22"/>
          <w:szCs w:val="22"/>
        </w:rPr>
        <w:t>к рабочей программе дисциплины</w:t>
      </w:r>
      <w:r w:rsidR="00E57EF9" w:rsidRPr="00C633F3">
        <w:rPr>
          <w:b/>
          <w:sz w:val="22"/>
          <w:szCs w:val="22"/>
        </w:rPr>
        <w:t xml:space="preserve"> </w:t>
      </w:r>
    </w:p>
    <w:p w14:paraId="3571C26A" w14:textId="6EA54EFC" w:rsidR="00070FF9" w:rsidRPr="00C633F3" w:rsidRDefault="006558E8" w:rsidP="00E57EF9">
      <w:pPr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2"/>
          <w:szCs w:val="22"/>
        </w:rPr>
      </w:pPr>
      <w:r w:rsidRPr="00C633F3">
        <w:rPr>
          <w:b/>
          <w:sz w:val="22"/>
          <w:szCs w:val="22"/>
          <w:u w:val="single"/>
        </w:rPr>
        <w:t>«</w:t>
      </w:r>
      <w:r w:rsidR="00764465" w:rsidRPr="00C633F3">
        <w:rPr>
          <w:b/>
          <w:sz w:val="22"/>
          <w:szCs w:val="22"/>
          <w:u w:val="single"/>
        </w:rPr>
        <w:t>Основы доврачебной помощи</w:t>
      </w:r>
      <w:r w:rsidRPr="00C633F3">
        <w:rPr>
          <w:b/>
          <w:sz w:val="22"/>
          <w:szCs w:val="22"/>
          <w:u w:val="single"/>
        </w:rPr>
        <w:t>»</w:t>
      </w:r>
      <w:r w:rsidR="00B23AAB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</w:p>
    <w:p w14:paraId="683C23EA" w14:textId="578D03AA" w:rsidR="006558E8" w:rsidRPr="00C633F3" w:rsidRDefault="006558E8" w:rsidP="00C633F3">
      <w:pPr>
        <w:tabs>
          <w:tab w:val="right" w:leader="underscore" w:pos="9639"/>
        </w:tabs>
        <w:spacing w:line="19" w:lineRule="atLeast"/>
        <w:ind w:firstLine="567"/>
        <w:rPr>
          <w:b/>
          <w:sz w:val="22"/>
          <w:szCs w:val="22"/>
        </w:rPr>
      </w:pPr>
      <w:r w:rsidRPr="00C633F3">
        <w:rPr>
          <w:b/>
          <w:sz w:val="22"/>
          <w:szCs w:val="22"/>
        </w:rPr>
        <w:t>1. Общая характеристика</w:t>
      </w:r>
      <w:r w:rsidR="00C633F3">
        <w:rPr>
          <w:b/>
          <w:sz w:val="22"/>
          <w:szCs w:val="22"/>
        </w:rPr>
        <w:t>.</w:t>
      </w:r>
    </w:p>
    <w:p w14:paraId="72F82CA6" w14:textId="788A2666" w:rsidR="006558E8" w:rsidRPr="00C633F3" w:rsidRDefault="00C633F3" w:rsidP="00C633F3">
      <w:pPr>
        <w:tabs>
          <w:tab w:val="right" w:leader="underscore" w:pos="9639"/>
        </w:tabs>
        <w:spacing w:line="17" w:lineRule="atLeast"/>
        <w:ind w:firstLine="567"/>
        <w:rPr>
          <w:sz w:val="22"/>
          <w:szCs w:val="22"/>
        </w:rPr>
      </w:pPr>
      <w:bookmarkStart w:id="1" w:name="_Hlk82364639"/>
      <w:r w:rsidRPr="00C633F3">
        <w:rPr>
          <w:sz w:val="22"/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Pr="00C633F3">
        <w:rPr>
          <w:b/>
          <w:sz w:val="22"/>
          <w:szCs w:val="22"/>
        </w:rPr>
        <w:t>20.03.01 Техносферная безопасность, направленность Безопасность технологических процессов и производств</w:t>
      </w:r>
      <w:r w:rsidRPr="00C633F3">
        <w:rPr>
          <w:sz w:val="22"/>
          <w:szCs w:val="22"/>
        </w:rPr>
        <w:t>,  разработанной в соответствии с Федеральным государственным образовательным стандартом высшего  образования по направлению подготовки  20.03.01 Техносферная безопасность (уровень бакалавриата), утвержденным приказом Министерства образования и науки РФ от 21 марта 2016 г. №246.</w:t>
      </w:r>
      <w:bookmarkEnd w:id="1"/>
    </w:p>
    <w:p w14:paraId="0C431629" w14:textId="735E3B19" w:rsidR="00070FF9" w:rsidRPr="00C633F3" w:rsidRDefault="00C633F3" w:rsidP="00C633F3">
      <w:pPr>
        <w:tabs>
          <w:tab w:val="right" w:leader="underscore" w:pos="9639"/>
        </w:tabs>
        <w:spacing w:line="19" w:lineRule="atLeast"/>
        <w:ind w:firstLine="567"/>
        <w:rPr>
          <w:b/>
          <w:sz w:val="22"/>
          <w:szCs w:val="22"/>
        </w:rPr>
      </w:pPr>
      <w:r w:rsidRPr="00C633F3">
        <w:rPr>
          <w:b/>
          <w:sz w:val="22"/>
          <w:szCs w:val="22"/>
        </w:rPr>
        <w:t>2.</w:t>
      </w:r>
      <w:r w:rsidR="00E57EF9" w:rsidRPr="00C633F3">
        <w:rPr>
          <w:b/>
          <w:sz w:val="22"/>
          <w:szCs w:val="22"/>
        </w:rPr>
        <w:t xml:space="preserve"> </w:t>
      </w:r>
      <w:r w:rsidR="00070FF9" w:rsidRPr="00C633F3">
        <w:rPr>
          <w:b/>
          <w:sz w:val="22"/>
          <w:szCs w:val="22"/>
        </w:rPr>
        <w:t>Требования к результатам освоения дисциплины:</w:t>
      </w:r>
    </w:p>
    <w:p w14:paraId="619F64DD" w14:textId="02BEACDD" w:rsidR="00C633F3" w:rsidRPr="00C633F3" w:rsidRDefault="00764465" w:rsidP="00C633F3">
      <w:pPr>
        <w:spacing w:line="240" w:lineRule="auto"/>
        <w:ind w:firstLine="567"/>
        <w:rPr>
          <w:sz w:val="22"/>
          <w:szCs w:val="22"/>
        </w:rPr>
      </w:pPr>
      <w:r w:rsidRPr="00C633F3">
        <w:rPr>
          <w:sz w:val="22"/>
          <w:szCs w:val="22"/>
        </w:rPr>
        <w:t xml:space="preserve">Процесс изучения дисциплины направлен на формирование компетенций: </w:t>
      </w:r>
      <w:r w:rsidR="00C633F3" w:rsidRPr="00C633F3">
        <w:rPr>
          <w:sz w:val="22"/>
          <w:szCs w:val="22"/>
        </w:rPr>
        <w:t>ОК 9 – способностью принимать решения в пределах своих полномочий; ПК-16 -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  факторов.</w:t>
      </w:r>
    </w:p>
    <w:p w14:paraId="19B1E6DF" w14:textId="3AED55F1" w:rsidR="00070FF9" w:rsidRPr="00C633F3" w:rsidRDefault="00070FF9" w:rsidP="00C633F3">
      <w:pPr>
        <w:tabs>
          <w:tab w:val="left" w:pos="993"/>
          <w:tab w:val="right" w:leader="underscore" w:pos="9639"/>
        </w:tabs>
        <w:spacing w:line="19" w:lineRule="atLeast"/>
        <w:ind w:firstLine="567"/>
        <w:rPr>
          <w:bCs/>
          <w:kern w:val="3"/>
          <w:sz w:val="22"/>
          <w:szCs w:val="22"/>
        </w:rPr>
      </w:pPr>
      <w:r w:rsidRPr="00C633F3">
        <w:rPr>
          <w:bCs/>
          <w:kern w:val="3"/>
          <w:sz w:val="22"/>
          <w:szCs w:val="22"/>
        </w:rPr>
        <w:t>В результате изучения дисциплины у студентов должны быть сформированы:</w:t>
      </w:r>
    </w:p>
    <w:p w14:paraId="58F2BEFE" w14:textId="77777777" w:rsidR="00764465" w:rsidRPr="00C633F3" w:rsidRDefault="00070FF9" w:rsidP="00C633F3">
      <w:pPr>
        <w:tabs>
          <w:tab w:val="right" w:leader="underscore" w:pos="9639"/>
        </w:tabs>
        <w:spacing w:line="19" w:lineRule="atLeast"/>
        <w:ind w:firstLine="567"/>
        <w:rPr>
          <w:bCs/>
          <w:sz w:val="22"/>
          <w:szCs w:val="22"/>
        </w:rPr>
      </w:pPr>
      <w:r w:rsidRPr="00C633F3">
        <w:rPr>
          <w:bCs/>
          <w:i/>
          <w:sz w:val="22"/>
          <w:szCs w:val="22"/>
        </w:rPr>
        <w:t>Знания:</w:t>
      </w:r>
      <w:r w:rsidR="00052043" w:rsidRPr="00C633F3">
        <w:rPr>
          <w:bCs/>
          <w:sz w:val="22"/>
          <w:szCs w:val="22"/>
        </w:rPr>
        <w:t xml:space="preserve"> </w:t>
      </w:r>
      <w:r w:rsidR="00C21727" w:rsidRPr="00C633F3">
        <w:rPr>
          <w:bCs/>
          <w:sz w:val="22"/>
          <w:szCs w:val="22"/>
        </w:rPr>
        <w:t>правовых основ, методов организации и объема доврачебной помощи, с целью принятия решений в пределах своих полномочий по ее оказанию; механизмов воздействия опасностей на человека и характер взаимодействия организма человека с опасностями среды обитания с учетом механизма токсического действия вредных веществ, энергетического воздействия и комбинированного действия вредных факторов; основ обеспечения безопасности и оказания доврачебной помощи пострадавшим; механизмов идентификации степени повреждения организма пострадавшего, прогнозирование его состояния на перспективу и способов поддержания жизненных показателей с учетом механизма токсического действия вредных веществ, энергетического воздействия и комбинированного действия вредных факторов, а также при различных поражениях и травмах.</w:t>
      </w:r>
    </w:p>
    <w:p w14:paraId="73960923" w14:textId="77777777" w:rsidR="00764465" w:rsidRPr="00C633F3" w:rsidRDefault="00070FF9" w:rsidP="00C633F3">
      <w:pPr>
        <w:tabs>
          <w:tab w:val="right" w:leader="underscore" w:pos="9639"/>
        </w:tabs>
        <w:spacing w:line="19" w:lineRule="atLeast"/>
        <w:ind w:firstLine="567"/>
        <w:rPr>
          <w:bCs/>
          <w:sz w:val="22"/>
          <w:szCs w:val="22"/>
        </w:rPr>
      </w:pPr>
      <w:r w:rsidRPr="00C633F3">
        <w:rPr>
          <w:bCs/>
          <w:i/>
          <w:sz w:val="22"/>
          <w:szCs w:val="22"/>
        </w:rPr>
        <w:t>Умения:</w:t>
      </w:r>
      <w:r w:rsidR="00AB2CCD" w:rsidRPr="00C633F3">
        <w:rPr>
          <w:bCs/>
          <w:i/>
          <w:sz w:val="22"/>
          <w:szCs w:val="22"/>
        </w:rPr>
        <w:t xml:space="preserve"> </w:t>
      </w:r>
      <w:r w:rsidR="00C21727" w:rsidRPr="00C633F3">
        <w:rPr>
          <w:bCs/>
          <w:sz w:val="22"/>
          <w:szCs w:val="22"/>
        </w:rPr>
        <w:t>применять методы организации первой доврачебной помощи и принимать решения по ее оказанию в пределах своих полномочий;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факторов; идентифицировать степени повреждения организма пострадавшего, прогнозировать его состояния на перспективу, поддержать жизненные показатели и оказать доврачебную помощь  с учетом механизма токсического действия вредных веществ, энергетического воздействия и комбинированного действия вредных факторов, а также при различных поражениях и травмах.</w:t>
      </w:r>
    </w:p>
    <w:p w14:paraId="5DE96F03" w14:textId="77777777" w:rsidR="005A2916" w:rsidRPr="00C633F3" w:rsidRDefault="00070FF9" w:rsidP="00C633F3">
      <w:pPr>
        <w:tabs>
          <w:tab w:val="right" w:leader="underscore" w:pos="9639"/>
        </w:tabs>
        <w:spacing w:line="19" w:lineRule="atLeast"/>
        <w:ind w:firstLine="567"/>
        <w:rPr>
          <w:sz w:val="22"/>
          <w:szCs w:val="22"/>
        </w:rPr>
      </w:pPr>
      <w:r w:rsidRPr="00C633F3">
        <w:rPr>
          <w:bCs/>
          <w:i/>
          <w:sz w:val="22"/>
          <w:szCs w:val="22"/>
        </w:rPr>
        <w:t>Навык</w:t>
      </w:r>
      <w:r w:rsidR="00C21727" w:rsidRPr="00C633F3">
        <w:rPr>
          <w:bCs/>
          <w:i/>
          <w:sz w:val="22"/>
          <w:szCs w:val="22"/>
        </w:rPr>
        <w:t xml:space="preserve"> и (или) опыт деятельности</w:t>
      </w:r>
      <w:r w:rsidRPr="00C633F3">
        <w:rPr>
          <w:bCs/>
          <w:i/>
          <w:sz w:val="22"/>
          <w:szCs w:val="22"/>
        </w:rPr>
        <w:t>:</w:t>
      </w:r>
      <w:r w:rsidR="005A2916" w:rsidRPr="00C633F3">
        <w:rPr>
          <w:bCs/>
          <w:i/>
          <w:sz w:val="22"/>
          <w:szCs w:val="22"/>
        </w:rPr>
        <w:t xml:space="preserve"> </w:t>
      </w:r>
      <w:r w:rsidR="00C21727" w:rsidRPr="00C633F3">
        <w:rPr>
          <w:bCs/>
          <w:sz w:val="22"/>
          <w:szCs w:val="22"/>
        </w:rPr>
        <w:t>принятия решений в пределах своих полномочий по оказанию доврачебной помощи пострадавшим;</w:t>
      </w:r>
      <w:r w:rsidR="00C21727" w:rsidRPr="00C633F3">
        <w:rPr>
          <w:sz w:val="22"/>
          <w:szCs w:val="22"/>
        </w:rPr>
        <w:t xml:space="preserve"> самостоятельного и квалифицированного анализа воздействия опасностей на человека и характера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факторов; поддержания жизненных показателей и оказания доврачебной помощи с учетом механизма токсического действия вредных веществ, энергетического воздействия и комбинированного действия вредных факторов, а также при различных поражениях и травмах.</w:t>
      </w:r>
      <w:r w:rsidR="00764465" w:rsidRPr="00C633F3">
        <w:rPr>
          <w:sz w:val="22"/>
          <w:szCs w:val="22"/>
        </w:rPr>
        <w:t>.</w:t>
      </w:r>
    </w:p>
    <w:p w14:paraId="5F54A420" w14:textId="15D16575" w:rsidR="00070FF9" w:rsidRPr="00C633F3" w:rsidRDefault="00C633F3" w:rsidP="00C633F3">
      <w:pPr>
        <w:tabs>
          <w:tab w:val="left" w:pos="993"/>
          <w:tab w:val="right" w:leader="underscore" w:pos="9639"/>
        </w:tabs>
        <w:spacing w:line="19" w:lineRule="atLeast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>Содержание программы дисциплины</w:t>
      </w:r>
      <w:r w:rsidR="00070FF9" w:rsidRPr="00C633F3">
        <w:rPr>
          <w:sz w:val="22"/>
          <w:szCs w:val="22"/>
        </w:rPr>
        <w:t xml:space="preserve">: </w:t>
      </w:r>
    </w:p>
    <w:p w14:paraId="4D2937E4" w14:textId="35416711" w:rsidR="00BC4FAB" w:rsidRPr="00C633F3" w:rsidRDefault="00764465" w:rsidP="00C633F3">
      <w:pPr>
        <w:tabs>
          <w:tab w:val="right" w:leader="underscore" w:pos="9639"/>
        </w:tabs>
        <w:spacing w:line="19" w:lineRule="atLeast"/>
        <w:ind w:firstLine="567"/>
        <w:rPr>
          <w:sz w:val="22"/>
          <w:szCs w:val="22"/>
        </w:rPr>
      </w:pPr>
      <w:r w:rsidRPr="00C633F3">
        <w:rPr>
          <w:sz w:val="22"/>
          <w:szCs w:val="22"/>
        </w:rPr>
        <w:t>Производственный травматизм и профилактика производственного травматизма. Основы анатомии и физиологии человека. Организация и объем первой само- и взаимопомощи на месте происшествия</w:t>
      </w:r>
      <w:r w:rsidR="00BC4FAB" w:rsidRPr="00C633F3">
        <w:rPr>
          <w:sz w:val="22"/>
          <w:szCs w:val="22"/>
        </w:rPr>
        <w:t xml:space="preserve">. </w:t>
      </w:r>
      <w:r w:rsidRPr="00C633F3">
        <w:rPr>
          <w:sz w:val="22"/>
          <w:szCs w:val="22"/>
        </w:rPr>
        <w:t>Основы сердечно-легочной реанимации.</w:t>
      </w:r>
      <w:r w:rsidR="00BC4FAB" w:rsidRPr="00C633F3">
        <w:rPr>
          <w:sz w:val="22"/>
          <w:szCs w:val="22"/>
        </w:rPr>
        <w:t xml:space="preserve"> </w:t>
      </w:r>
      <w:r w:rsidRPr="00C633F3">
        <w:rPr>
          <w:sz w:val="22"/>
          <w:szCs w:val="22"/>
        </w:rPr>
        <w:t>Нарушения дыхания</w:t>
      </w:r>
      <w:r w:rsidR="00BC4FAB" w:rsidRPr="00C633F3">
        <w:rPr>
          <w:sz w:val="22"/>
          <w:szCs w:val="22"/>
        </w:rPr>
        <w:t xml:space="preserve"> </w:t>
      </w:r>
      <w:r w:rsidRPr="00C633F3">
        <w:rPr>
          <w:sz w:val="22"/>
          <w:szCs w:val="22"/>
        </w:rPr>
        <w:t>Раны. Первая</w:t>
      </w:r>
      <w:r w:rsidR="00AE6E88" w:rsidRPr="00C633F3">
        <w:rPr>
          <w:sz w:val="22"/>
          <w:szCs w:val="22"/>
        </w:rPr>
        <w:t xml:space="preserve"> (доврачебная)</w:t>
      </w:r>
      <w:r w:rsidRPr="00C633F3">
        <w:rPr>
          <w:sz w:val="22"/>
          <w:szCs w:val="22"/>
        </w:rPr>
        <w:t xml:space="preserve"> помощь при ранениях</w:t>
      </w:r>
      <w:r w:rsidR="00BC4FAB" w:rsidRPr="00C633F3">
        <w:rPr>
          <w:sz w:val="22"/>
          <w:szCs w:val="22"/>
        </w:rPr>
        <w:t>.</w:t>
      </w:r>
      <w:r w:rsidRPr="00C633F3">
        <w:rPr>
          <w:sz w:val="22"/>
          <w:szCs w:val="22"/>
        </w:rPr>
        <w:t xml:space="preserve"> Травмы. Первая </w:t>
      </w:r>
      <w:r w:rsidR="00AE6E88" w:rsidRPr="00C633F3">
        <w:rPr>
          <w:sz w:val="22"/>
          <w:szCs w:val="22"/>
        </w:rPr>
        <w:t xml:space="preserve">(доврачебная) </w:t>
      </w:r>
      <w:r w:rsidRPr="00C633F3">
        <w:rPr>
          <w:sz w:val="22"/>
          <w:szCs w:val="22"/>
        </w:rPr>
        <w:t>помощь при травмах</w:t>
      </w:r>
      <w:r w:rsidR="00BC4FAB" w:rsidRPr="00C633F3">
        <w:rPr>
          <w:sz w:val="22"/>
          <w:szCs w:val="22"/>
        </w:rPr>
        <w:t xml:space="preserve">. </w:t>
      </w:r>
      <w:r w:rsidRPr="00C633F3">
        <w:rPr>
          <w:sz w:val="22"/>
          <w:szCs w:val="22"/>
        </w:rPr>
        <w:t xml:space="preserve">Термические травмы. Первая </w:t>
      </w:r>
      <w:r w:rsidR="00AE6E88" w:rsidRPr="00C633F3">
        <w:rPr>
          <w:sz w:val="22"/>
          <w:szCs w:val="22"/>
        </w:rPr>
        <w:t xml:space="preserve">(доврачебная) </w:t>
      </w:r>
      <w:r w:rsidRPr="00C633F3">
        <w:rPr>
          <w:sz w:val="22"/>
          <w:szCs w:val="22"/>
        </w:rPr>
        <w:t>помощь при термических травмах</w:t>
      </w:r>
      <w:r w:rsidR="00BC4FAB" w:rsidRPr="00C633F3">
        <w:rPr>
          <w:sz w:val="22"/>
          <w:szCs w:val="22"/>
        </w:rPr>
        <w:t>.</w:t>
      </w:r>
      <w:r w:rsidRPr="00C633F3">
        <w:rPr>
          <w:sz w:val="22"/>
          <w:szCs w:val="22"/>
        </w:rPr>
        <w:t xml:space="preserve"> Химические ожоги. Первая </w:t>
      </w:r>
      <w:r w:rsidR="00AE6E88" w:rsidRPr="00C633F3">
        <w:rPr>
          <w:sz w:val="22"/>
          <w:szCs w:val="22"/>
        </w:rPr>
        <w:t xml:space="preserve">(доврачебная) </w:t>
      </w:r>
      <w:r w:rsidRPr="00C633F3">
        <w:rPr>
          <w:sz w:val="22"/>
          <w:szCs w:val="22"/>
        </w:rPr>
        <w:t>помощь при химических ожогах</w:t>
      </w:r>
      <w:r w:rsidR="00BC4FAB" w:rsidRPr="00C633F3">
        <w:rPr>
          <w:sz w:val="22"/>
          <w:szCs w:val="22"/>
        </w:rPr>
        <w:t xml:space="preserve">. </w:t>
      </w:r>
      <w:r w:rsidRPr="00C633F3">
        <w:rPr>
          <w:sz w:val="22"/>
          <w:szCs w:val="22"/>
        </w:rPr>
        <w:t>Отравления. Первая</w:t>
      </w:r>
      <w:r w:rsidR="00AE6E88" w:rsidRPr="00C633F3">
        <w:rPr>
          <w:sz w:val="22"/>
          <w:szCs w:val="22"/>
        </w:rPr>
        <w:t xml:space="preserve"> (</w:t>
      </w:r>
      <w:proofErr w:type="gramStart"/>
      <w:r w:rsidR="00AE6E88" w:rsidRPr="00C633F3">
        <w:rPr>
          <w:sz w:val="22"/>
          <w:szCs w:val="22"/>
        </w:rPr>
        <w:t xml:space="preserve">доврачебная) </w:t>
      </w:r>
      <w:r w:rsidRPr="00C633F3">
        <w:rPr>
          <w:sz w:val="22"/>
          <w:szCs w:val="22"/>
        </w:rPr>
        <w:t xml:space="preserve"> помощь</w:t>
      </w:r>
      <w:proofErr w:type="gramEnd"/>
      <w:r w:rsidRPr="00C633F3">
        <w:rPr>
          <w:sz w:val="22"/>
          <w:szCs w:val="22"/>
        </w:rPr>
        <w:t xml:space="preserve"> при отравлениях</w:t>
      </w:r>
      <w:r w:rsidR="00BC4FAB" w:rsidRPr="00C633F3">
        <w:rPr>
          <w:sz w:val="22"/>
          <w:szCs w:val="22"/>
        </w:rPr>
        <w:t>.</w:t>
      </w:r>
      <w:r w:rsidRPr="00C633F3">
        <w:rPr>
          <w:sz w:val="22"/>
          <w:szCs w:val="22"/>
        </w:rPr>
        <w:t xml:space="preserve"> </w:t>
      </w:r>
      <w:r w:rsidR="00BC4FAB" w:rsidRPr="00C633F3">
        <w:rPr>
          <w:sz w:val="22"/>
          <w:szCs w:val="22"/>
        </w:rPr>
        <w:t xml:space="preserve"> </w:t>
      </w:r>
      <w:r w:rsidRPr="00C633F3">
        <w:rPr>
          <w:sz w:val="22"/>
          <w:szCs w:val="22"/>
        </w:rPr>
        <w:t xml:space="preserve">Электротравма. Первая </w:t>
      </w:r>
      <w:r w:rsidR="00AE6E88" w:rsidRPr="00C633F3">
        <w:rPr>
          <w:sz w:val="22"/>
          <w:szCs w:val="22"/>
        </w:rPr>
        <w:t xml:space="preserve">(доврачебная) </w:t>
      </w:r>
      <w:r w:rsidRPr="00C633F3">
        <w:rPr>
          <w:sz w:val="22"/>
          <w:szCs w:val="22"/>
        </w:rPr>
        <w:t>помощь при электротравме.</w:t>
      </w:r>
    </w:p>
    <w:p w14:paraId="4A143211" w14:textId="77777777" w:rsidR="00C633F3" w:rsidRPr="00C633F3" w:rsidRDefault="00C633F3" w:rsidP="00C633F3">
      <w:pPr>
        <w:tabs>
          <w:tab w:val="right" w:leader="underscore" w:pos="9639"/>
        </w:tabs>
        <w:spacing w:line="19" w:lineRule="atLeast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зачет.</w:t>
      </w:r>
    </w:p>
    <w:p w14:paraId="291BD836" w14:textId="03D19364" w:rsidR="00C633F3" w:rsidRPr="00C633F3" w:rsidRDefault="00C633F3" w:rsidP="00C633F3">
      <w:pPr>
        <w:tabs>
          <w:tab w:val="right" w:leader="underscore" w:pos="9639"/>
        </w:tabs>
        <w:spacing w:line="19" w:lineRule="atLeast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C633F3">
        <w:rPr>
          <w:sz w:val="22"/>
          <w:szCs w:val="22"/>
        </w:rPr>
        <w:t>Контарева</w:t>
      </w:r>
      <w:proofErr w:type="spellEnd"/>
      <w:r w:rsidRPr="00C633F3">
        <w:rPr>
          <w:sz w:val="22"/>
          <w:szCs w:val="22"/>
        </w:rPr>
        <w:t xml:space="preserve"> В.Ю.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D2BCC"/>
    <w:rsid w:val="001D616B"/>
    <w:rsid w:val="002E0814"/>
    <w:rsid w:val="00454BDE"/>
    <w:rsid w:val="004B1770"/>
    <w:rsid w:val="005A2916"/>
    <w:rsid w:val="006558E8"/>
    <w:rsid w:val="006824BA"/>
    <w:rsid w:val="00764465"/>
    <w:rsid w:val="0094180F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Учетная запись Майкрософт</cp:lastModifiedBy>
  <cp:revision>3</cp:revision>
  <dcterms:created xsi:type="dcterms:W3CDTF">2021-09-12T16:06:00Z</dcterms:created>
  <dcterms:modified xsi:type="dcterms:W3CDTF">2023-05-28T10:45:00Z</dcterms:modified>
</cp:coreProperties>
</file>